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drawing>
          <wp:inline distB="19050" distT="19050" distL="19050" distR="19050">
            <wp:extent cx="152400" cy="15240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Content Marketing Template | </w:t>
      </w:r>
      <w:hyperlink r:id="rId6">
        <w:r w:rsidDel="00000000" w:rsidR="00000000" w:rsidRPr="00000000">
          <w:rPr>
            <w:color w:val="999999"/>
            <w:sz w:val="20"/>
            <w:szCs w:val="20"/>
            <w:u w:val="single"/>
            <w:rtl w:val="0"/>
          </w:rPr>
          <w:t xml:space="preserve">Orbit Media Studios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Instructions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This is the marketing job description template. You’ll need to make a copy of this document for your own use. (File &gt; Make a Copy)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widowControl w:val="0"/>
        <w:contextualSpacing w:val="0"/>
        <w:rPr>
          <w:rFonts w:ascii="Arial" w:cs="Arial" w:eastAsia="Arial" w:hAnsi="Arial"/>
          <w:color w:val="000000"/>
        </w:rPr>
      </w:pPr>
      <w:bookmarkStart w:colFirst="0" w:colLast="0" w:name="h.p4xm4ficydtg" w:id="0"/>
      <w:bookmarkEnd w:id="0"/>
      <w:r w:rsidDel="00000000" w:rsidR="00000000" w:rsidRPr="00000000">
        <w:rPr>
          <w:rtl w:val="0"/>
        </w:rPr>
        <w:t xml:space="preserve">DIRECTOR OF MARKETING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  <w:t xml:space="preserve">Demonstrate leadership and expertise in marketing. Be savvy in various forms of online and offline demand generation. Charged with leading a wide range of community experiences and becoming the brand voice.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Ownership of all marketing functions and resources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Set marketing strategic and tactical direction in collaboration with senior management and sales leadership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Govern all marketing project, activation, and go-to-market plans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Routinely provide management with detailed reporting which includes - but not limited to - customer behaviors and sentiment, market/competitive conditions, industry/economic trends, product performance and campaign performance</w:t>
      </w:r>
      <w:r w:rsidDel="00000000" w:rsidR="00000000" w:rsidRPr="00000000">
        <w:rPr>
          <w:i w:val="1"/>
          <w:rtl w:val="0"/>
        </w:rPr>
        <w:t xml:space="preserve"> (ROI)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Manage marketing-related budget items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Manage the onboarding and development of marketing staff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Oversee the creative/branding process, ensuring all benchmarks are met and systems enforced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Maintain library of marketing collateral, ensuring content is authentic and with certification or royalty-free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Manage and support all partner and vendor relations associated with the organization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Collaborate, when necessary, with industry leaders to achieve 'best practices' and strategic alignment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Stay current on digital and strategic marketing trends and adjust strategies accordingly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i w:val="1"/>
          <w:rtl w:val="0"/>
        </w:rPr>
        <w:t xml:space="preserve">Qualifications: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minimum of 10 years of work experience in marketing and communications, with a focus on building and executing industry-specific marketing programs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Strong creative skills and proven track record of design oversight and maintaining brand standards.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Experience with architecting and designing campaigns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Proficiency in content management systems and content governance process.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Experience managing online advertising campaigns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Experience developing integrated demand generation strategies and executing campaigns with a proven record of supporting sales to meet and exceed pipeline and revenue targets.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Experience A/B Testing, Analytics and marketing automation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Excellent communicator with proven ability to clearly convey complex ideas and data in written, presentation and spoken formats to a variety of audiences including executive management.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Detail-oriented team player with cross-functional project leadership and strong team management skills.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Proficient with creative software, such as PhotoShop, Illustrator, PowerPoint, etc.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Ability to use data for decision-making in combination with intuition, common sense and judgment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Ability to work independently, take direction from others, solve problems with limited supervision, prioritize tasks, and meet deadlines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collaborative work style, innovative thinking, strong work ethic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BA / BS / MBA in Marketing, Journalism, Communications or related discipline required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990" w:right="81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333333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contextualSpacing w:val="1"/>
    </w:pPr>
    <w:rPr>
      <w:rFonts w:ascii="Calibri" w:cs="Calibri" w:eastAsia="Calibri" w:hAnsi="Calibri"/>
      <w:color w:val="c6503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contextualSpacing w:val="1"/>
    </w:pPr>
    <w:rPr>
      <w:rFonts w:ascii="Calibri" w:cs="Calibri" w:eastAsia="Calibri" w:hAnsi="Calibri"/>
      <w:color w:val="c65039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contextualSpacing w:val="1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contextualSpacing w:val="1"/>
    </w:pPr>
    <w:rPr>
      <w:color w:val="c65039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contextualSpacing w:val="1"/>
    </w:pPr>
    <w:rPr>
      <w:color w:val="000000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://orbitmedia.com/" TargetMode="External"/></Relationships>
</file>